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0EFE635E" w:rsidR="00340FE0" w:rsidRPr="00E35DEA" w:rsidRDefault="006E5571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Rounders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19A492FC" w:rsidR="00597F6E" w:rsidRPr="00DE6190" w:rsidRDefault="006E5571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ROUNDERS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19A492FC" w:rsidR="00597F6E" w:rsidRPr="00DE6190" w:rsidRDefault="006E5571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ROUNDERS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7B1C01AB" w:rsidR="008E39B4" w:rsidRPr="00E35DEA" w:rsidRDefault="006E5571" w:rsidP="002E38F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Rounders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ummer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term as this is during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rounders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E35DEA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43C883CC" w14:textId="6BE054A1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7 </w:t>
            </w:r>
            <w:r w:rsidR="006E5571">
              <w:rPr>
                <w:rFonts w:cstheme="minorHAnsi"/>
                <w:b/>
                <w:bCs/>
                <w:color w:val="000000" w:themeColor="text1"/>
              </w:rPr>
              <w:t>rounders</w:t>
            </w:r>
            <w:r w:rsidRPr="00597F6E">
              <w:rPr>
                <w:rFonts w:cstheme="minorHAnsi"/>
                <w:color w:val="000000" w:themeColor="text1"/>
              </w:rPr>
              <w:t xml:space="preserve"> is taught </w:t>
            </w:r>
            <w:r w:rsidR="006E5571">
              <w:rPr>
                <w:rFonts w:cstheme="minorHAnsi"/>
                <w:color w:val="000000" w:themeColor="text1"/>
              </w:rPr>
              <w:t>in the</w:t>
            </w:r>
            <w:r w:rsidRPr="00597F6E">
              <w:rPr>
                <w:rFonts w:cstheme="minorHAnsi"/>
                <w:color w:val="000000" w:themeColor="text1"/>
              </w:rPr>
              <w:t xml:space="preserve"> S</w:t>
            </w:r>
            <w:r w:rsidR="006E5571">
              <w:rPr>
                <w:rFonts w:cstheme="minorHAnsi"/>
                <w:color w:val="000000" w:themeColor="text1"/>
              </w:rPr>
              <w:t>ummer</w:t>
            </w:r>
            <w:r w:rsidRPr="00597F6E">
              <w:rPr>
                <w:rFonts w:cstheme="minorHAnsi"/>
                <w:color w:val="000000" w:themeColor="text1"/>
              </w:rPr>
              <w:t xml:space="preserve"> term</w:t>
            </w:r>
            <w:r w:rsidR="006E5571">
              <w:rPr>
                <w:rFonts w:cstheme="minorHAnsi"/>
                <w:color w:val="000000" w:themeColor="text1"/>
              </w:rPr>
              <w:t xml:space="preserve"> as it is in the rounders season. </w:t>
            </w:r>
          </w:p>
          <w:p w14:paraId="53B50A23" w14:textId="599E2F0E" w:rsidR="00340FE0" w:rsidRPr="00597F6E" w:rsidRDefault="00340FE0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6E5571">
              <w:rPr>
                <w:rFonts w:cstheme="minorHAnsi"/>
                <w:b/>
                <w:bCs/>
                <w:color w:val="000000" w:themeColor="text1"/>
              </w:rPr>
              <w:t>rounders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</w:t>
            </w:r>
            <w:r w:rsidR="006E5571">
              <w:rPr>
                <w:rFonts w:cstheme="minorHAnsi"/>
                <w:color w:val="000000" w:themeColor="text1"/>
              </w:rPr>
              <w:t xml:space="preserve">e </w:t>
            </w:r>
            <w:r w:rsidRPr="00597F6E">
              <w:rPr>
                <w:rFonts w:cstheme="minorHAnsi"/>
                <w:color w:val="000000" w:themeColor="text1"/>
              </w:rPr>
              <w:t>S</w:t>
            </w:r>
            <w:r w:rsidR="006E5571">
              <w:rPr>
                <w:rFonts w:cstheme="minorHAnsi"/>
                <w:color w:val="000000" w:themeColor="text1"/>
              </w:rPr>
              <w:t>ummer</w:t>
            </w:r>
            <w:r w:rsidRPr="00597F6E">
              <w:rPr>
                <w:rFonts w:cstheme="minorHAnsi"/>
                <w:color w:val="000000" w:themeColor="text1"/>
              </w:rPr>
              <w:t xml:space="preserve"> term as it is in the </w:t>
            </w:r>
            <w:r w:rsidR="006E5571">
              <w:rPr>
                <w:rFonts w:cstheme="minorHAnsi"/>
                <w:color w:val="000000" w:themeColor="text1"/>
              </w:rPr>
              <w:t>rounders</w:t>
            </w:r>
            <w:r w:rsidRPr="00597F6E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1388F895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In </w:t>
            </w: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6E5571">
              <w:rPr>
                <w:rFonts w:cstheme="minorHAnsi"/>
                <w:b/>
                <w:bCs/>
                <w:color w:val="000000" w:themeColor="text1"/>
              </w:rPr>
              <w:t>rounders</w:t>
            </w:r>
            <w:r w:rsidRPr="00597F6E">
              <w:rPr>
                <w:rFonts w:cstheme="minorHAnsi"/>
                <w:color w:val="000000" w:themeColor="text1"/>
              </w:rPr>
              <w:t xml:space="preserve"> is taught in the S</w:t>
            </w:r>
            <w:r w:rsidR="006E5571">
              <w:rPr>
                <w:rFonts w:cstheme="minorHAnsi"/>
                <w:color w:val="000000" w:themeColor="text1"/>
              </w:rPr>
              <w:t>ummer</w:t>
            </w:r>
            <w:r w:rsidRPr="00597F6E">
              <w:rPr>
                <w:rFonts w:cstheme="minorHAnsi"/>
                <w:color w:val="000000" w:themeColor="text1"/>
              </w:rPr>
              <w:t xml:space="preserve"> term as it is in the </w:t>
            </w:r>
            <w:r w:rsidR="006E5571">
              <w:rPr>
                <w:rFonts w:cstheme="minorHAnsi"/>
                <w:color w:val="000000" w:themeColor="text1"/>
              </w:rPr>
              <w:t>rounders</w:t>
            </w:r>
            <w:r w:rsidRPr="00597F6E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154EEA1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EDB47F9" w14:textId="7D64FA17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Throwing</w:t>
            </w:r>
          </w:p>
          <w:p w14:paraId="25DB2E02" w14:textId="517FB01A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Catching</w:t>
            </w:r>
          </w:p>
          <w:p w14:paraId="2A93C22B" w14:textId="790D16B0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Short barrier</w:t>
            </w:r>
          </w:p>
          <w:p w14:paraId="062C602B" w14:textId="2BA355DB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Long barrier </w:t>
            </w:r>
          </w:p>
          <w:p w14:paraId="34218907" w14:textId="6D545C13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Bowling</w:t>
            </w:r>
          </w:p>
          <w:p w14:paraId="585D2FD3" w14:textId="4265C0BF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Fielder</w:t>
            </w:r>
          </w:p>
          <w:p w14:paraId="54A029A4" w14:textId="51553384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Backstop</w:t>
            </w:r>
          </w:p>
          <w:p w14:paraId="4CA62F16" w14:textId="73CCE899" w:rsidR="006E5571" w:rsidRDefault="006E5571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Innings</w:t>
            </w:r>
          </w:p>
          <w:p w14:paraId="7D7FAE2F" w14:textId="6BB2A11A" w:rsidR="00CA7B9B" w:rsidRPr="006E5571" w:rsidRDefault="00CA7B9B" w:rsidP="006E557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6E5571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578D3376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Tactic</w:t>
            </w:r>
          </w:p>
          <w:p w14:paraId="5EFC127A" w14:textId="2B72872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4927FB8F" w:rsidR="00E35DEA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7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 application</w:t>
            </w:r>
          </w:p>
          <w:p w14:paraId="25EB906A" w14:textId="384A462E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Basic skills </w:t>
            </w:r>
            <w:r w:rsidR="006E5571">
              <w:rPr>
                <w:rFonts w:cstheme="minorHAnsi"/>
                <w:color w:val="000000" w:themeColor="text1"/>
              </w:rPr>
              <w:t>–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6E5571">
              <w:rPr>
                <w:rFonts w:cstheme="minorHAnsi"/>
                <w:color w:val="000000" w:themeColor="text1"/>
              </w:rPr>
              <w:t>batting, fielding (short and long barrier)</w:t>
            </w:r>
          </w:p>
          <w:p w14:paraId="19240590" w14:textId="3A5FFB15" w:rsidR="008E39B4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basic tactical play in </w:t>
            </w:r>
            <w:r w:rsidR="006E5571">
              <w:rPr>
                <w:rFonts w:cstheme="minorHAnsi"/>
                <w:color w:val="000000" w:themeColor="text1"/>
              </w:rPr>
              <w:t>batting</w:t>
            </w:r>
            <w:r w:rsidRPr="00597F6E">
              <w:rPr>
                <w:rFonts w:cstheme="minorHAnsi"/>
                <w:color w:val="000000" w:themeColor="text1"/>
              </w:rPr>
              <w:t xml:space="preserve"> and </w:t>
            </w:r>
            <w:r w:rsidR="006E5571">
              <w:rPr>
                <w:rFonts w:cstheme="minorHAnsi"/>
                <w:color w:val="000000" w:themeColor="text1"/>
              </w:rPr>
              <w:t>fielding</w:t>
            </w:r>
            <w:r w:rsidRPr="00597F6E">
              <w:rPr>
                <w:rFonts w:cstheme="minorHAnsi"/>
                <w:color w:val="000000" w:themeColor="text1"/>
              </w:rPr>
              <w:t xml:space="preserve"> and rules of the game.</w:t>
            </w:r>
          </w:p>
          <w:p w14:paraId="2A3A3205" w14:textId="6F7CAED6" w:rsidR="00E35DEA" w:rsidRPr="00597F6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597F6E">
              <w:rPr>
                <w:rFonts w:cstheme="minorHAnsi"/>
                <w:color w:val="000000" w:themeColor="text1"/>
              </w:rPr>
              <w:t>self-</w:t>
            </w:r>
            <w:r w:rsidRPr="00597F6E">
              <w:rPr>
                <w:rFonts w:cstheme="minorHAnsi"/>
                <w:color w:val="000000" w:themeColor="text1"/>
              </w:rPr>
              <w:t>challenge</w:t>
            </w:r>
            <w:r w:rsidR="002E38F8" w:rsidRPr="00597F6E">
              <w:rPr>
                <w:rFonts w:cstheme="minorHAnsi"/>
                <w:color w:val="000000" w:themeColor="text1"/>
              </w:rPr>
              <w:t>, teamwork and co-operation</w:t>
            </w:r>
          </w:p>
          <w:p w14:paraId="51703CF7" w14:textId="42BAC511" w:rsidR="002E38F8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Year 8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</w:t>
            </w:r>
            <w:r w:rsidR="006E5571">
              <w:rPr>
                <w:rFonts w:cstheme="minorHAnsi"/>
                <w:b/>
                <w:bCs/>
                <w:color w:val="000000" w:themeColor="text1"/>
              </w:rPr>
              <w:t>skill refinement</w:t>
            </w:r>
          </w:p>
          <w:p w14:paraId="56CB000E" w14:textId="632B192C" w:rsidR="00340FE0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Basic skills – review of Year 7 and further skill</w:t>
            </w:r>
            <w:r w:rsidR="006E5571">
              <w:rPr>
                <w:rFonts w:cstheme="minorHAnsi"/>
                <w:color w:val="000000" w:themeColor="text1"/>
              </w:rPr>
              <w:t xml:space="preserve"> development of batting and fielding</w:t>
            </w:r>
          </w:p>
          <w:p w14:paraId="2E17D5F5" w14:textId="3A10F4ED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</w:t>
            </w:r>
            <w:r w:rsidR="006E5571">
              <w:rPr>
                <w:rFonts w:cstheme="minorHAnsi"/>
                <w:color w:val="000000" w:themeColor="text1"/>
              </w:rPr>
              <w:t>tactics when fielding and batting, application of skills into game play</w:t>
            </w:r>
          </w:p>
          <w:p w14:paraId="6CC3B3B2" w14:textId="3A82A16C" w:rsidR="002E38F8" w:rsidRPr="00597F6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determination and teamwork</w:t>
            </w:r>
          </w:p>
          <w:p w14:paraId="66A06AF1" w14:textId="77777777" w:rsidR="00340FE0" w:rsidRPr="00597F6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2E38F8" w:rsidRPr="00597F6E">
              <w:rPr>
                <w:rFonts w:cstheme="minorHAnsi"/>
                <w:b/>
                <w:bCs/>
                <w:color w:val="000000" w:themeColor="text1"/>
              </w:rPr>
              <w:t>– Focus: Effective game play and influence of performer/team</w:t>
            </w:r>
          </w:p>
          <w:p w14:paraId="5382B94F" w14:textId="5417D803" w:rsidR="002E38F8" w:rsidRPr="00597F6E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color w:val="000000" w:themeColor="text1"/>
              </w:rPr>
              <w:t xml:space="preserve">Game play – more advanced </w:t>
            </w:r>
            <w:r w:rsidR="005A10B2">
              <w:rPr>
                <w:rFonts w:cstheme="minorHAnsi"/>
                <w:color w:val="000000" w:themeColor="text1"/>
              </w:rPr>
              <w:t>fielding and batting play</w:t>
            </w:r>
            <w:r w:rsidRPr="00597F6E">
              <w:rPr>
                <w:rFonts w:cstheme="minorHAnsi"/>
                <w:color w:val="000000" w:themeColor="text1"/>
              </w:rPr>
              <w:t xml:space="preserve"> and</w:t>
            </w:r>
            <w:r w:rsidR="005A10B2">
              <w:rPr>
                <w:rFonts w:cstheme="minorHAnsi"/>
                <w:color w:val="000000" w:themeColor="text1"/>
              </w:rPr>
              <w:t xml:space="preserve"> application of skills into game play</w:t>
            </w:r>
          </w:p>
          <w:p w14:paraId="704CD9BE" w14:textId="4A11970D" w:rsidR="002E38F8" w:rsidRPr="002E38F8" w:rsidRDefault="002E38F8" w:rsidP="002E38F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color w:val="000000" w:themeColor="text1"/>
              </w:rPr>
              <w:t>Character values – fair play, teamwork and resilience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4F11734F" w:rsidR="00C97974" w:rsidRPr="006E5571" w:rsidRDefault="006E5571" w:rsidP="002E38F8">
            <w:pPr>
              <w:rPr>
                <w:rFonts w:cstheme="minorHAnsi"/>
              </w:rPr>
            </w:pPr>
            <w:r>
              <w:rPr>
                <w:rFonts w:cstheme="minorHAnsi"/>
              </w:rPr>
              <w:t>Rounders</w:t>
            </w:r>
            <w:r w:rsidR="00340FE0" w:rsidRPr="00597F6E">
              <w:rPr>
                <w:rFonts w:cstheme="minorHAnsi"/>
              </w:rPr>
              <w:t xml:space="preserve"> club is offered as an extra -curricular club.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2E38F8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2E38F8">
            <w:pPr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008BCE90" w:rsidR="008E39B4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2E38F8">
            <w:pPr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2E38F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A44406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AE0E3" w14:textId="77777777" w:rsidR="00A44406" w:rsidRDefault="00A44406" w:rsidP="00017B74">
      <w:pPr>
        <w:spacing w:after="0" w:line="240" w:lineRule="auto"/>
      </w:pPr>
      <w:r>
        <w:separator/>
      </w:r>
    </w:p>
  </w:endnote>
  <w:endnote w:type="continuationSeparator" w:id="0">
    <w:p w14:paraId="5EAA854F" w14:textId="77777777" w:rsidR="00A44406" w:rsidRDefault="00A4440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D3E65" w14:textId="77777777" w:rsidR="00A44406" w:rsidRDefault="00A44406" w:rsidP="00017B74">
      <w:pPr>
        <w:spacing w:after="0" w:line="240" w:lineRule="auto"/>
      </w:pPr>
      <w:r>
        <w:separator/>
      </w:r>
    </w:p>
  </w:footnote>
  <w:footnote w:type="continuationSeparator" w:id="0">
    <w:p w14:paraId="06613316" w14:textId="77777777" w:rsidR="00A44406" w:rsidRDefault="00A4440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275854"/>
    <w:rsid w:val="002B0167"/>
    <w:rsid w:val="002E38F8"/>
    <w:rsid w:val="00340FE0"/>
    <w:rsid w:val="003E6B6F"/>
    <w:rsid w:val="00440E6C"/>
    <w:rsid w:val="00474193"/>
    <w:rsid w:val="00487E07"/>
    <w:rsid w:val="00597F6E"/>
    <w:rsid w:val="005A10B2"/>
    <w:rsid w:val="005F4E99"/>
    <w:rsid w:val="006B03D4"/>
    <w:rsid w:val="006E5571"/>
    <w:rsid w:val="007146EF"/>
    <w:rsid w:val="007206A2"/>
    <w:rsid w:val="00811F13"/>
    <w:rsid w:val="0083335D"/>
    <w:rsid w:val="00847F4E"/>
    <w:rsid w:val="00867D25"/>
    <w:rsid w:val="008A3C6B"/>
    <w:rsid w:val="008B1952"/>
    <w:rsid w:val="008E39B4"/>
    <w:rsid w:val="00A23F48"/>
    <w:rsid w:val="00A314F1"/>
    <w:rsid w:val="00A44406"/>
    <w:rsid w:val="00BA646E"/>
    <w:rsid w:val="00C97974"/>
    <w:rsid w:val="00CA59AB"/>
    <w:rsid w:val="00CA7B9B"/>
    <w:rsid w:val="00CD27F9"/>
    <w:rsid w:val="00DB0006"/>
    <w:rsid w:val="00DC23A5"/>
    <w:rsid w:val="00E16A60"/>
    <w:rsid w:val="00E35DEA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2022-06-06T09:38:00Z</dcterms:created>
  <dcterms:modified xsi:type="dcterms:W3CDTF">2022-06-06T09:38:00Z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